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2B54E1">
        <w:rPr>
          <w:rFonts w:ascii="Helvetica-Bold" w:hAnsi="Helvetica-Bold" w:cs="Helvetica-Bold"/>
          <w:b/>
          <w:bCs/>
          <w:sz w:val="32"/>
          <w:szCs w:val="32"/>
        </w:rPr>
        <w:t>Bidragsregler</w:t>
      </w:r>
      <w:bookmarkStart w:id="0" w:name="_GoBack"/>
      <w:bookmarkEnd w:id="0"/>
      <w:r w:rsidRPr="002B54E1">
        <w:rPr>
          <w:rFonts w:ascii="Helvetica-Bold" w:hAnsi="Helvetica-Bold" w:cs="Helvetica-Bold"/>
          <w:b/>
          <w:bCs/>
          <w:sz w:val="32"/>
          <w:szCs w:val="32"/>
        </w:rPr>
        <w:t xml:space="preserve"> för </w:t>
      </w:r>
      <w:r w:rsidR="00C14AD7" w:rsidRPr="002B54E1">
        <w:rPr>
          <w:rFonts w:ascii="Helvetica-Bold" w:hAnsi="Helvetica-Bold" w:cs="Helvetica-Bold"/>
          <w:b/>
          <w:bCs/>
          <w:sz w:val="32"/>
          <w:szCs w:val="32"/>
        </w:rPr>
        <w:t>konstnärliga</w:t>
      </w:r>
      <w:r w:rsidRPr="002B54E1">
        <w:rPr>
          <w:rFonts w:ascii="Helvetica-Bold" w:hAnsi="Helvetica-Bold" w:cs="Helvetica-Bold"/>
          <w:b/>
          <w:bCs/>
          <w:sz w:val="32"/>
          <w:szCs w:val="32"/>
        </w:rPr>
        <w:t xml:space="preserve"> föreningar i Botkyrka kommun</w:t>
      </w:r>
    </w:p>
    <w:p w:rsidR="00FC32C2" w:rsidRPr="002B54E1" w:rsidRDefault="00FC32C2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B534F" w:rsidRPr="002B54E1" w:rsidRDefault="006B534F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B534F" w:rsidRPr="002B54E1" w:rsidRDefault="006B534F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B534F" w:rsidRPr="002B54E1" w:rsidRDefault="006B534F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Helvetica-Bold" w:hAnsi="Helvetica-Bold" w:cs="Helvetica-Bold"/>
          <w:b/>
          <w:bCs/>
          <w:sz w:val="28"/>
          <w:szCs w:val="28"/>
        </w:rPr>
        <w:t>Ansökan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 xml:space="preserve">Ansökan om föreningsbidrag </w:t>
      </w:r>
      <w:r w:rsidR="005E1A77" w:rsidRPr="002B54E1">
        <w:rPr>
          <w:rFonts w:ascii="Times-Roman" w:hAnsi="Times-Roman" w:cs="Times-Roman"/>
          <w:sz w:val="24"/>
          <w:szCs w:val="24"/>
        </w:rPr>
        <w:t xml:space="preserve">för konstnärlig förening </w:t>
      </w:r>
      <w:r w:rsidRPr="002B54E1">
        <w:rPr>
          <w:rFonts w:ascii="Times-Roman" w:hAnsi="Times-Roman" w:cs="Times-Roman"/>
          <w:sz w:val="24"/>
          <w:szCs w:val="24"/>
        </w:rPr>
        <w:t>ska göras av föreningens ordinarie styrelse.</w:t>
      </w:r>
      <w:r w:rsidR="00765AA1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Bidragsansökan ska inlämnas till kultur- och fritidsförvaltningen och vara</w:t>
      </w:r>
      <w:r w:rsidR="00765AA1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undertecknad av ordförande och kassör eller revisor. Till ansökan bifogas av</w:t>
      </w:r>
      <w:r w:rsidR="00765AA1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årsmöte godkänd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Symbol" w:hAnsi="Symbol" w:cs="Symbol"/>
          <w:sz w:val="24"/>
          <w:szCs w:val="24"/>
        </w:rPr>
        <w:t></w:t>
      </w:r>
      <w:r w:rsidRPr="002B54E1">
        <w:rPr>
          <w:rFonts w:ascii="Symbol" w:hAnsi="Symbol" w:cs="Symbol"/>
          <w:sz w:val="24"/>
          <w:szCs w:val="24"/>
        </w:rPr>
        <w:t></w:t>
      </w:r>
      <w:r w:rsidRPr="002B54E1">
        <w:rPr>
          <w:rFonts w:ascii="Times-Roman" w:hAnsi="Times-Roman" w:cs="Times-Roman"/>
          <w:sz w:val="24"/>
          <w:szCs w:val="24"/>
        </w:rPr>
        <w:t>Verksamhetsberättelse från föregående år (ska innehålla redovisning av</w:t>
      </w:r>
      <w:r w:rsidR="00765AA1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hur tidigare bidrag har använts)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Symbol" w:hAnsi="Symbol" w:cs="Symbol"/>
          <w:sz w:val="24"/>
          <w:szCs w:val="24"/>
        </w:rPr>
        <w:t></w:t>
      </w:r>
      <w:r w:rsidRPr="002B54E1">
        <w:rPr>
          <w:rFonts w:ascii="Symbol" w:hAnsi="Symbol" w:cs="Symbol"/>
          <w:sz w:val="24"/>
          <w:szCs w:val="24"/>
        </w:rPr>
        <w:t></w:t>
      </w:r>
      <w:r w:rsidRPr="002B54E1">
        <w:rPr>
          <w:rFonts w:ascii="Times-Roman" w:hAnsi="Times-Roman" w:cs="Times-Roman"/>
          <w:sz w:val="24"/>
          <w:szCs w:val="24"/>
        </w:rPr>
        <w:t>Ekonomisk berättelse från föregående år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Symbol" w:hAnsi="Symbol" w:cs="Symbol"/>
          <w:sz w:val="24"/>
          <w:szCs w:val="24"/>
        </w:rPr>
        <w:t></w:t>
      </w:r>
      <w:r w:rsidRPr="002B54E1">
        <w:rPr>
          <w:rFonts w:ascii="Symbol" w:hAnsi="Symbol" w:cs="Symbol"/>
          <w:sz w:val="24"/>
          <w:szCs w:val="24"/>
        </w:rPr>
        <w:t></w:t>
      </w:r>
      <w:r w:rsidRPr="002B54E1">
        <w:rPr>
          <w:rFonts w:ascii="Times-Roman" w:hAnsi="Times-Roman" w:cs="Times-Roman"/>
          <w:sz w:val="24"/>
          <w:szCs w:val="24"/>
        </w:rPr>
        <w:t>Årsmötesprotokoll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Symbol" w:hAnsi="Symbol" w:cs="Symbol"/>
          <w:sz w:val="24"/>
          <w:szCs w:val="24"/>
        </w:rPr>
        <w:t></w:t>
      </w:r>
      <w:r w:rsidRPr="002B54E1">
        <w:rPr>
          <w:rFonts w:ascii="Symbol" w:hAnsi="Symbol" w:cs="Symbol"/>
          <w:sz w:val="24"/>
          <w:szCs w:val="24"/>
        </w:rPr>
        <w:t></w:t>
      </w:r>
      <w:r w:rsidRPr="002B54E1">
        <w:rPr>
          <w:rFonts w:ascii="Times-Roman" w:hAnsi="Times-Roman" w:cs="Times-Roman"/>
          <w:sz w:val="24"/>
          <w:szCs w:val="24"/>
        </w:rPr>
        <w:t>Revisionsberättelse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Symbol" w:hAnsi="Symbol" w:cs="Symbol"/>
          <w:sz w:val="24"/>
          <w:szCs w:val="24"/>
        </w:rPr>
        <w:t></w:t>
      </w:r>
      <w:r w:rsidRPr="002B54E1">
        <w:rPr>
          <w:rFonts w:ascii="Symbol" w:hAnsi="Symbol" w:cs="Symbol"/>
          <w:sz w:val="24"/>
          <w:szCs w:val="24"/>
        </w:rPr>
        <w:t></w:t>
      </w:r>
      <w:r w:rsidRPr="002B54E1">
        <w:rPr>
          <w:rFonts w:ascii="Times-Roman" w:hAnsi="Times-Roman" w:cs="Times-Roman"/>
          <w:sz w:val="24"/>
          <w:szCs w:val="24"/>
        </w:rPr>
        <w:t xml:space="preserve">Hyreskontrakt 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Föreningarna är skyldiga att vid anmodan kunna visa upp undertecknade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original av årsmötesprotokoll och revisionsberättelse.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Det ska klart framgå av den ekonomiska berättelsen hur mycket som är bidrag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från Botkyrka kommuns förvaltning/ar, bidrag från landstinget, statligt bidrag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liksom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antalet betalande medlemmar och medlemsavgiftens storlek.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Bidrag för en och samma verksamhet kan av kommunen endast beviljas en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gång och kan bara sökas av den förening som genomfört verksamheten. Vid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samarrangemang kan endast en av arrangörerna söka bidrag.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Helvetica-Bold" w:hAnsi="Helvetica-Bold" w:cs="Helvetica-Bold"/>
          <w:b/>
          <w:bCs/>
          <w:sz w:val="28"/>
          <w:szCs w:val="28"/>
        </w:rPr>
        <w:t>Redovisning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Bidrag till barn- och ungdomsverksamhet ska inte användas i föreningens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vuxenverksamhet. Föreningen ska på begäran kunna lämna ekonomiska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särredovisningar för ungdoms- respektive vuxenverksamhet.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Föreningar som får kommunalt bidrag är skyldiga att på begäran ställa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räkenskaper, protokoll, medlemsregister, och övriga handlingar till förfogande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för granskning av kommunen utsedd granskare.</w:t>
      </w:r>
    </w:p>
    <w:p w:rsidR="00FC32C2" w:rsidRPr="002B54E1" w:rsidRDefault="00FC32C2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Helvetica-Bold" w:hAnsi="Helvetica-Bold" w:cs="Helvetica-Bold"/>
          <w:b/>
          <w:bCs/>
          <w:sz w:val="28"/>
          <w:szCs w:val="28"/>
        </w:rPr>
        <w:t>Bidragsformer</w:t>
      </w:r>
    </w:p>
    <w:p w:rsidR="002B1FAB" w:rsidRPr="002B54E1" w:rsidRDefault="002B1FAB" w:rsidP="008D1D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 xml:space="preserve">Bidrag ges i form av grundbidrag, rörligt bidrag och evenemangsbidrag. 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2B54E1">
        <w:rPr>
          <w:rFonts w:ascii="Helvetica-Bold" w:hAnsi="Helvetica-Bold" w:cs="Helvetica-Bold"/>
          <w:b/>
          <w:bCs/>
        </w:rPr>
        <w:t>Rörligt bidrag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Kultur- och fritidsnämnden beslutar senast i maj månad aktuellt verksamhetsår</w:t>
      </w:r>
      <w:r w:rsidR="00765AA1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vilka prioriterade områden som gäller för varje verksamhetsår.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2B54E1">
        <w:rPr>
          <w:rFonts w:ascii="Helvetica-Bold" w:hAnsi="Helvetica-Bold" w:cs="Helvetica-Bold"/>
          <w:b/>
          <w:bCs/>
          <w:sz w:val="24"/>
          <w:szCs w:val="24"/>
        </w:rPr>
        <w:t>Evenemangsbidrag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Bidraget ges för evenemang som anordnas av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föreningen och riktas till allmänheten i Botkyrka kommun. Evenemanget ska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marknadsföras offentligt.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Helvetica-Bold" w:hAnsi="Helvetica-Bold" w:cs="Helvetica-Bold"/>
          <w:b/>
          <w:bCs/>
          <w:sz w:val="28"/>
          <w:szCs w:val="28"/>
        </w:rPr>
        <w:t>Ansökan och redovisning</w:t>
      </w:r>
      <w:r w:rsidR="00C14AD7" w:rsidRPr="002B54E1">
        <w:rPr>
          <w:rFonts w:ascii="Helvetica-Bold" w:hAnsi="Helvetica-Bold" w:cs="Helvetica-Bold"/>
          <w:b/>
          <w:bCs/>
          <w:sz w:val="28"/>
          <w:szCs w:val="28"/>
        </w:rPr>
        <w:t xml:space="preserve"> Grundbidrag</w:t>
      </w:r>
    </w:p>
    <w:p w:rsidR="002B1FAB" w:rsidRPr="002B54E1" w:rsidRDefault="00FC32C2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2B54E1">
        <w:rPr>
          <w:rFonts w:ascii="Helvetica-Bold" w:hAnsi="Helvetica-Bold" w:cs="Helvetica-Bold"/>
          <w:b/>
          <w:bCs/>
        </w:rPr>
        <w:t>G</w:t>
      </w:r>
      <w:r w:rsidR="002B1FAB" w:rsidRPr="002B54E1">
        <w:rPr>
          <w:rFonts w:ascii="Helvetica-Bold" w:hAnsi="Helvetica-Bold" w:cs="Helvetica-Bold"/>
          <w:b/>
          <w:bCs/>
        </w:rPr>
        <w:t>rundbidrag för konstnärliga föreningar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Grundbidraget till konstnärliga föreningar bygger på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föreningens särskilda konstnärliga åtaganden, behov av sakkunskap och behov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av lokal.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i/>
        </w:rPr>
      </w:pPr>
      <w:r w:rsidRPr="002B54E1">
        <w:rPr>
          <w:rFonts w:ascii="Helvetica-Bold" w:hAnsi="Helvetica-Bold" w:cs="Helvetica-Bold"/>
          <w:b/>
          <w:bCs/>
          <w:i/>
        </w:rPr>
        <w:t>Konstnärligt åtagande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Exempel på konstnärligt åtagande kan vara konserter, utställningar, bevarande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av kulturarv, workshops, prova på -verksamhet och liknande typer av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utåtriktade arrangemang. Arrangemanget ska rikta sig till allmänheten.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i/>
          <w:sz w:val="24"/>
          <w:szCs w:val="24"/>
        </w:rPr>
      </w:pPr>
      <w:r w:rsidRPr="002B54E1">
        <w:rPr>
          <w:rFonts w:ascii="Helvetica-Bold" w:hAnsi="Helvetica-Bold" w:cs="Helvetica-Bold"/>
          <w:b/>
          <w:bCs/>
          <w:i/>
          <w:sz w:val="24"/>
          <w:szCs w:val="24"/>
        </w:rPr>
        <w:t>Specialkompetens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Behov av kompetens innebär en förenings speciella behov av konstnärliga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ledare eller annan sakkunskap. Denna specialkompetens ska vara en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 xml:space="preserve">förutsättning för att föreningen ska kunna </w:t>
      </w:r>
      <w:r w:rsidRPr="002B54E1">
        <w:rPr>
          <w:rFonts w:ascii="Times-Roman" w:hAnsi="Times-Roman" w:cs="Times-Roman"/>
          <w:sz w:val="24"/>
          <w:szCs w:val="24"/>
        </w:rPr>
        <w:lastRenderedPageBreak/>
        <w:t>bedriva och utveckla sin verksamhet.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Exempel på sådan specialkompetens kan vara dirigent, regissör, fackman,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tekniker eller annan sakkunnig inom föreningens konstnärliga område.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i/>
          <w:sz w:val="24"/>
          <w:szCs w:val="24"/>
        </w:rPr>
      </w:pPr>
      <w:r w:rsidRPr="002B54E1">
        <w:rPr>
          <w:rFonts w:ascii="Helvetica-Bold" w:hAnsi="Helvetica-Bold" w:cs="Helvetica-Bold"/>
          <w:b/>
          <w:bCs/>
          <w:i/>
          <w:sz w:val="24"/>
          <w:szCs w:val="24"/>
        </w:rPr>
        <w:t>Lokal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Lokalbehov bedöms för ansökan av grundbidrag.</w:t>
      </w:r>
    </w:p>
    <w:p w:rsidR="00E33279" w:rsidRPr="002B54E1" w:rsidRDefault="00E33279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2B54E1">
        <w:rPr>
          <w:rFonts w:ascii="Helvetica-Bold" w:hAnsi="Helvetica-Bold" w:cs="Helvetica-Bold"/>
          <w:b/>
          <w:bCs/>
          <w:sz w:val="24"/>
          <w:szCs w:val="24"/>
        </w:rPr>
        <w:t>Ansökan och redovisning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Ansökan för ett nytt verksamhetsår görs på särskilt formulär och ska lämnas in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till kultur- och fritidsförvaltningen senast den 1 oktober. Komplettering av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ansökan ska vara inne senast 20 oktober.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I samband med ansökan ska föreningsuppgifter uppdateras i Botkyrka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kommuns föreningsregister.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Vid ansökningstillfället ska årsmöteshandlingar från föregående år skickas in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till kultur- och fritidsförvaltningen. Obligatoriska dokument för ansökan är</w:t>
      </w:r>
      <w:r w:rsidR="00FC32C2" w:rsidRPr="002B54E1">
        <w:rPr>
          <w:rFonts w:ascii="Times-Roman" w:hAnsi="Times-Roman" w:cs="Times-Roman"/>
          <w:sz w:val="24"/>
          <w:szCs w:val="24"/>
        </w:rPr>
        <w:t>: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fullständigt ifyllt ansökningsformulär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verksamhetsberättelse för föregående år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ekonomisk berättelse från föregående år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kopia årsmötesprotokoll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kopia av revisionsberättelse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kopia av hyreskontrakt om föreningen har fått förändrade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hyreskostnader.</w:t>
      </w:r>
    </w:p>
    <w:p w:rsidR="005E1A77" w:rsidRPr="002B54E1" w:rsidRDefault="005E1A77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En av styrelsen utsedd firmatecknare ska underteckna ansökan tillsammans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med ordförande och revisor eller kassör.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Föreningar som lämnar in ansökan efter sista ansökningsdatum riskerar att inte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bli beviljade grundbidrag.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Vid enbart redovisning av föregående års verksamhet ska årsmöteshandlingar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från senaste årsmötet skickas in. Obligatoriska dokument är kopior av</w:t>
      </w:r>
      <w:r w:rsidR="00FC32C2" w:rsidRPr="002B54E1">
        <w:rPr>
          <w:rFonts w:ascii="Times-Roman" w:hAnsi="Times-Roman" w:cs="Times-Roman"/>
          <w:sz w:val="24"/>
          <w:szCs w:val="24"/>
        </w:rPr>
        <w:t>: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årsmötesprotokoll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verksamhetsberättelse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ekonomisk berättelse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- revisionsberättelse</w:t>
      </w:r>
    </w:p>
    <w:p w:rsidR="005E1A77" w:rsidRPr="002B54E1" w:rsidRDefault="005E1A77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Helvetica-Bold" w:hAnsi="Helvetica-Bold" w:cs="Helvetica-Bold"/>
          <w:b/>
          <w:bCs/>
          <w:sz w:val="28"/>
          <w:szCs w:val="28"/>
        </w:rPr>
        <w:t>Rörligt bidrag</w:t>
      </w:r>
    </w:p>
    <w:p w:rsidR="00205ED0" w:rsidRPr="002B54E1" w:rsidRDefault="002B1FAB" w:rsidP="00EF1CA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 xml:space="preserve">Rörligt bidrag är ett kompletterande bidrag. Rörligt bidrag ges för de prioriterade områden 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och </w:t>
      </w:r>
      <w:proofErr w:type="spellStart"/>
      <w:r w:rsidR="00EF1CA3" w:rsidRPr="002B54E1">
        <w:rPr>
          <w:rFonts w:ascii="Times-Roman" w:hAnsi="Times-Roman" w:cs="Times-Roman"/>
          <w:sz w:val="24"/>
          <w:szCs w:val="24"/>
        </w:rPr>
        <w:t>målgrupper</w:t>
      </w:r>
      <w:r w:rsidRPr="002B54E1">
        <w:rPr>
          <w:rFonts w:ascii="Times-Roman" w:hAnsi="Times-Roman" w:cs="Times-Roman"/>
          <w:sz w:val="24"/>
          <w:szCs w:val="24"/>
        </w:rPr>
        <w:t>som</w:t>
      </w:r>
      <w:proofErr w:type="spellEnd"/>
      <w:r w:rsidRPr="002B54E1">
        <w:rPr>
          <w:rFonts w:ascii="Times-Roman" w:hAnsi="Times-Roman" w:cs="Times-Roman"/>
          <w:sz w:val="24"/>
          <w:szCs w:val="24"/>
        </w:rPr>
        <w:t xml:space="preserve"> kultur</w:t>
      </w:r>
      <w:r w:rsidR="005E1A77" w:rsidRPr="002B54E1">
        <w:rPr>
          <w:rFonts w:ascii="Times-Roman" w:hAnsi="Times-Roman" w:cs="Times-Roman"/>
          <w:sz w:val="24"/>
          <w:szCs w:val="24"/>
        </w:rPr>
        <w:t xml:space="preserve">- </w:t>
      </w:r>
      <w:r w:rsidRPr="002B54E1">
        <w:rPr>
          <w:rFonts w:ascii="Times-Roman" w:hAnsi="Times-Roman" w:cs="Times-Roman"/>
          <w:sz w:val="24"/>
          <w:szCs w:val="24"/>
        </w:rPr>
        <w:t>och</w:t>
      </w:r>
      <w:r w:rsidR="005E1A77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fritidsnämnden fastställer varje år. Det rörliga bidraget är avsett att stödja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="006B534F" w:rsidRPr="002B54E1">
        <w:rPr>
          <w:rFonts w:ascii="Times-Roman" w:hAnsi="Times-Roman" w:cs="Times-Roman"/>
          <w:sz w:val="24"/>
          <w:szCs w:val="24"/>
        </w:rPr>
        <w:t>och</w:t>
      </w:r>
      <w:r w:rsidRPr="002B54E1">
        <w:rPr>
          <w:rFonts w:ascii="Times-Roman" w:hAnsi="Times-Roman" w:cs="Times-Roman"/>
          <w:sz w:val="24"/>
          <w:szCs w:val="24"/>
        </w:rPr>
        <w:t xml:space="preserve"> utveckla den del av föreningens löpande verksamhet som sammanfaller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med nämndens politiska prioriteringar.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Kultur- och fritidsnämnden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offentliggör de prioriterade områdena och målgrupperna senast under</w:t>
      </w:r>
      <w:r w:rsidR="005E1A77" w:rsidRPr="002B54E1">
        <w:rPr>
          <w:rFonts w:ascii="Times-Roman" w:hAnsi="Times-Roman" w:cs="Times-Roman"/>
          <w:sz w:val="24"/>
          <w:szCs w:val="24"/>
        </w:rPr>
        <w:t xml:space="preserve"> maj månad under verksamhetsåret.</w:t>
      </w:r>
    </w:p>
    <w:p w:rsidR="006B534F" w:rsidRPr="002B54E1" w:rsidRDefault="006B534F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2B1FAB" w:rsidRPr="002B54E1" w:rsidRDefault="00656B33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B54E1">
        <w:rPr>
          <w:rFonts w:ascii="Times-Roman" w:hAnsi="Times-Roman" w:cs="Times-Roman"/>
          <w:b/>
          <w:sz w:val="28"/>
          <w:szCs w:val="28"/>
        </w:rPr>
        <w:t>Evenemangsbidrag</w:t>
      </w:r>
      <w:r w:rsidR="00B914F5" w:rsidRPr="002B54E1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Evenemangsbidrag kan stödja föreningar vid tillfälliga eller återkommande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evenemang som är öppna för allmänheten. Evenemanget ska genomföras under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aktuellt kalenderår. Med evenemang menas ett arrangemang med omfattande</w:t>
      </w:r>
      <w:r w:rsidR="008D1DEB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planering och marknadsföring som når en bred allmänhet och som genomförs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på en offentlig plats. Ett evenemang kan vara mindre eller större, och till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exempel vara en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festival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, en </w:t>
      </w:r>
      <w:r w:rsidRPr="002B54E1">
        <w:rPr>
          <w:rFonts w:ascii="Times-Roman" w:hAnsi="Times-Roman" w:cs="Times-Roman"/>
          <w:sz w:val="24"/>
          <w:szCs w:val="24"/>
        </w:rPr>
        <w:t>föreläsning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eller en </w:t>
      </w:r>
      <w:r w:rsidRPr="002B54E1">
        <w:rPr>
          <w:rFonts w:ascii="Times-Roman" w:hAnsi="Times-Roman" w:cs="Times-Roman"/>
          <w:sz w:val="24"/>
          <w:szCs w:val="24"/>
        </w:rPr>
        <w:t>debatt.</w:t>
      </w:r>
    </w:p>
    <w:p w:rsidR="002B1FAB" w:rsidRPr="002B54E1" w:rsidRDefault="002B1FAB" w:rsidP="008D1D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 xml:space="preserve">Evenemangsbidrag ges inte till ordinarie verksamhet, </w:t>
      </w:r>
    </w:p>
    <w:p w:rsidR="00EF1CA3" w:rsidRPr="002B54E1" w:rsidRDefault="00EF1CA3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2B54E1">
        <w:rPr>
          <w:rFonts w:ascii="Helvetica-Bold" w:hAnsi="Helvetica-Bold" w:cs="Helvetica-Bold"/>
          <w:b/>
          <w:bCs/>
          <w:sz w:val="24"/>
          <w:szCs w:val="24"/>
        </w:rPr>
        <w:t>Ansökan och redovisning</w:t>
      </w:r>
    </w:p>
    <w:p w:rsidR="00656B33" w:rsidRPr="002B54E1" w:rsidRDefault="002B1FAB" w:rsidP="00656B33">
      <w:pPr>
        <w:rPr>
          <w:i/>
        </w:rPr>
      </w:pPr>
      <w:r w:rsidRPr="002B54E1">
        <w:rPr>
          <w:rFonts w:ascii="Times-Roman" w:hAnsi="Times-Roman" w:cs="Times-Roman"/>
          <w:sz w:val="24"/>
          <w:szCs w:val="24"/>
        </w:rPr>
        <w:t>Ansökan om evenemangsbidrag kan göras löpande under året på särskilt</w:t>
      </w:r>
      <w:r w:rsidR="00EF1CA3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formulär. Obligatoriska dokument för ansökan är</w:t>
      </w:r>
      <w:r w:rsidR="00EF1CA3" w:rsidRPr="002B54E1">
        <w:rPr>
          <w:rFonts w:ascii="Times-Roman" w:hAnsi="Times-Roman" w:cs="Times-Roman"/>
          <w:sz w:val="24"/>
          <w:szCs w:val="24"/>
        </w:rPr>
        <w:t>:</w:t>
      </w:r>
      <w:r w:rsidR="00656B33" w:rsidRPr="002B54E1">
        <w:rPr>
          <w:rFonts w:ascii="Times-Roman" w:hAnsi="Times-Roman" w:cs="Times-Roman"/>
          <w:sz w:val="24"/>
          <w:szCs w:val="24"/>
        </w:rPr>
        <w:t xml:space="preserve"> </w:t>
      </w:r>
      <w:r w:rsidR="00656B33" w:rsidRPr="002B54E1">
        <w:rPr>
          <w:rFonts w:ascii="Times-Roman" w:hAnsi="Times-Roman" w:cs="Times-Roman"/>
          <w:i/>
          <w:sz w:val="24"/>
          <w:szCs w:val="24"/>
        </w:rPr>
        <w:t>Se Ansökning och redovisning för Grundbidrag.</w:t>
      </w:r>
    </w:p>
    <w:p w:rsidR="002B1FAB" w:rsidRPr="002B54E1" w:rsidRDefault="002B1FAB" w:rsidP="002B1F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56B33" w:rsidRPr="002B54E1" w:rsidRDefault="002B1FAB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lastRenderedPageBreak/>
        <w:t>För att bli beviljad evenemangsbidrag måste föreningen själv stå för 10 procent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av budgeten.</w:t>
      </w:r>
      <w:r w:rsidR="00FC32C2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Evenemanget redovisas senast två månader efter genomförande.</w:t>
      </w:r>
      <w:r w:rsidR="00E33279" w:rsidRPr="002B54E1">
        <w:rPr>
          <w:rFonts w:ascii="Times-Roman" w:hAnsi="Times-Roman" w:cs="Times-Roman"/>
          <w:sz w:val="24"/>
          <w:szCs w:val="24"/>
        </w:rPr>
        <w:t xml:space="preserve">  </w:t>
      </w:r>
      <w:r w:rsidRPr="002B54E1">
        <w:rPr>
          <w:rFonts w:ascii="Times-Roman" w:hAnsi="Times-Roman" w:cs="Times-Roman"/>
          <w:sz w:val="24"/>
          <w:szCs w:val="24"/>
        </w:rPr>
        <w:t>Evenemangsbidrag betalas ut med 75 procent i förskott och resterande 25</w:t>
      </w:r>
      <w:r w:rsidR="00E33279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procent efter inkommen redovisning.</w:t>
      </w:r>
      <w:r w:rsidR="00E33279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Vid redovisningstillfället ska årsmöteshandlingar från senaste årsmötet</w:t>
      </w:r>
      <w:r w:rsidR="00E33279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 xml:space="preserve">skickas in om ett nytt årsmöte infallit sedan ansökningen. </w:t>
      </w:r>
    </w:p>
    <w:p w:rsidR="002B1FAB" w:rsidRPr="002B54E1" w:rsidRDefault="002B1FAB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Obligatoriska</w:t>
      </w:r>
      <w:r w:rsidR="00E33279" w:rsidRPr="002B54E1">
        <w:rPr>
          <w:rFonts w:ascii="Times-Roman" w:hAnsi="Times-Roman" w:cs="Times-Roman"/>
          <w:sz w:val="24"/>
          <w:szCs w:val="24"/>
        </w:rPr>
        <w:t xml:space="preserve"> </w:t>
      </w:r>
      <w:r w:rsidRPr="002B54E1">
        <w:rPr>
          <w:rFonts w:ascii="Times-Roman" w:hAnsi="Times-Roman" w:cs="Times-Roman"/>
          <w:sz w:val="24"/>
          <w:szCs w:val="24"/>
        </w:rPr>
        <w:t>dokument är</w:t>
      </w:r>
      <w:r w:rsidR="00656B33" w:rsidRPr="002B54E1">
        <w:rPr>
          <w:rFonts w:ascii="Times-Roman" w:hAnsi="Times-Roman" w:cs="Times-Roman"/>
          <w:sz w:val="24"/>
          <w:szCs w:val="24"/>
        </w:rPr>
        <w:t xml:space="preserve">: </w:t>
      </w:r>
      <w:r w:rsidR="00656B33" w:rsidRPr="002B54E1">
        <w:rPr>
          <w:rFonts w:ascii="Times-Roman" w:hAnsi="Times-Roman" w:cs="Times-Roman"/>
          <w:i/>
          <w:sz w:val="24"/>
          <w:szCs w:val="24"/>
        </w:rPr>
        <w:t>Se Ansökning och redovisning för Grundbidrag</w:t>
      </w:r>
      <w:r w:rsidRPr="002B54E1">
        <w:rPr>
          <w:rFonts w:ascii="Times-Roman" w:hAnsi="Times-Roman" w:cs="Times-Roman"/>
          <w:i/>
          <w:sz w:val="24"/>
          <w:szCs w:val="24"/>
        </w:rPr>
        <w:t>.</w:t>
      </w:r>
    </w:p>
    <w:p w:rsidR="00656B33" w:rsidRPr="002B54E1" w:rsidRDefault="00656B33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A4660" w:rsidRPr="002B54E1" w:rsidRDefault="005A4660" w:rsidP="005A4660">
      <w:pPr>
        <w:shd w:val="clear" w:color="auto" w:fill="FFFFFF"/>
        <w:spacing w:after="66" w:line="306" w:lineRule="atLeast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sv-SE"/>
        </w:rPr>
      </w:pPr>
      <w:r w:rsidRPr="002B54E1">
        <w:rPr>
          <w:rFonts w:ascii="Arial" w:eastAsia="Times New Roman" w:hAnsi="Arial" w:cs="Arial"/>
          <w:b/>
          <w:bCs/>
          <w:kern w:val="36"/>
          <w:sz w:val="28"/>
          <w:szCs w:val="28"/>
          <w:lang w:eastAsia="sv-SE"/>
        </w:rPr>
        <w:t>Kreativa fonden i Botkyrka</w:t>
      </w:r>
    </w:p>
    <w:p w:rsidR="005A4660" w:rsidRPr="002B54E1" w:rsidRDefault="005A4660" w:rsidP="005A4660">
      <w:pPr>
        <w:shd w:val="clear" w:color="auto" w:fill="FFFFFF"/>
        <w:spacing w:after="0" w:line="288" w:lineRule="atLeast"/>
        <w:rPr>
          <w:rFonts w:ascii="Times-Roman" w:hAnsi="Times-Roman" w:cs="Times-Roman"/>
          <w:sz w:val="24"/>
          <w:szCs w:val="24"/>
        </w:rPr>
      </w:pPr>
      <w:r w:rsidRPr="002B54E1">
        <w:rPr>
          <w:rFonts w:ascii="Arial" w:eastAsia="Times New Roman" w:hAnsi="Arial" w:cs="Arial"/>
          <w:lang w:eastAsia="sv-SE"/>
        </w:rPr>
        <w:t>​</w:t>
      </w:r>
      <w:r w:rsidRPr="002B54E1">
        <w:rPr>
          <w:rFonts w:ascii="Times-Roman" w:hAnsi="Times-Roman" w:cs="Times-Roman"/>
          <w:sz w:val="24"/>
          <w:szCs w:val="24"/>
        </w:rPr>
        <w:t>2014 års utlysning av Kreativa fonden är avslutad. Totalt har 500 000 kronor tilldelats 12 mottagare som nu får möjligheten att förverkliga sin idé och bidra till ett bättre Botkyrka! . Varje projekt kunde maximalt söka 75 000 kronor.</w:t>
      </w:r>
    </w:p>
    <w:p w:rsidR="005A4660" w:rsidRPr="002B54E1" w:rsidRDefault="005A4660" w:rsidP="005A4660">
      <w:pPr>
        <w:shd w:val="clear" w:color="auto" w:fill="FFFFFF"/>
        <w:spacing w:after="0" w:line="320" w:lineRule="atLeast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Mottagarna vill driva kreativa projekt som spänner över konst och kultur, sociala aktiviteter för unga, mobil odling, social hållbarhet och idrott. Majoriteten av de beviljade mottagarna är Botkyrkabor och/eller verksamma aktörer i Botkyrka. </w:t>
      </w:r>
    </w:p>
    <w:p w:rsidR="005A4660" w:rsidRPr="002B54E1" w:rsidRDefault="005A4660" w:rsidP="005A4660">
      <w:pPr>
        <w:shd w:val="clear" w:color="auto" w:fill="FFFFFF"/>
        <w:spacing w:after="0" w:line="320" w:lineRule="atLeast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b/>
          <w:sz w:val="24"/>
          <w:szCs w:val="24"/>
        </w:rPr>
        <w:t>Kreativa fonden 2015 är ännu inte utlyst</w:t>
      </w:r>
      <w:r w:rsidRPr="002B54E1">
        <w:rPr>
          <w:rFonts w:ascii="Times-Roman" w:hAnsi="Times-Roman" w:cs="Times-Roman"/>
          <w:sz w:val="24"/>
          <w:szCs w:val="24"/>
        </w:rPr>
        <w:t xml:space="preserve">.  </w:t>
      </w:r>
    </w:p>
    <w:p w:rsidR="00656B33" w:rsidRPr="002B54E1" w:rsidRDefault="00656B33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A4660" w:rsidRPr="002B54E1" w:rsidRDefault="005A4660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A4660" w:rsidRPr="002B54E1" w:rsidRDefault="005A4660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56B33" w:rsidRPr="002B54E1" w:rsidRDefault="00656B33" w:rsidP="00656B33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b/>
          <w:sz w:val="28"/>
          <w:szCs w:val="28"/>
        </w:rPr>
        <w:t>Här kan du läsa mer om bidrag</w:t>
      </w:r>
      <w:r w:rsidR="00B37026" w:rsidRPr="002B54E1">
        <w:rPr>
          <w:rFonts w:ascii="Times-Roman" w:hAnsi="Times-Roman" w:cs="Times-Roman"/>
          <w:b/>
          <w:sz w:val="28"/>
          <w:szCs w:val="28"/>
        </w:rPr>
        <w:t xml:space="preserve"> och fonder</w:t>
      </w:r>
      <w:r w:rsidRPr="002B54E1">
        <w:rPr>
          <w:rFonts w:ascii="Times-Roman" w:hAnsi="Times-Roman" w:cs="Times-Roman"/>
          <w:b/>
          <w:sz w:val="28"/>
          <w:szCs w:val="28"/>
        </w:rPr>
        <w:t>:</w:t>
      </w:r>
      <w:r w:rsidRPr="002B54E1">
        <w:rPr>
          <w:rFonts w:ascii="Times-Roman" w:hAnsi="Times-Roman" w:cs="Times-Roman"/>
          <w:sz w:val="24"/>
          <w:szCs w:val="24"/>
        </w:rPr>
        <w:t xml:space="preserve"> </w:t>
      </w:r>
      <w:hyperlink r:id="rId4" w:history="1">
        <w:r w:rsidRPr="002B54E1">
          <w:rPr>
            <w:rFonts w:ascii="Times-Roman" w:hAnsi="Times-Roman" w:cs="Times-Roman"/>
            <w:sz w:val="24"/>
            <w:szCs w:val="24"/>
          </w:rPr>
          <w:t>http://www.botkyrka.se/idrottfritidochnatur/foreningsliv/bidragtillforeningar</w:t>
        </w:r>
      </w:hyperlink>
    </w:p>
    <w:p w:rsidR="00B37026" w:rsidRPr="002B54E1" w:rsidRDefault="00B37026" w:rsidP="00656B33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56B33" w:rsidRPr="002B54E1" w:rsidRDefault="00FB5BD3" w:rsidP="00656B33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5" w:history="1">
        <w:r w:rsidR="00656B33" w:rsidRPr="002B54E1">
          <w:rPr>
            <w:rFonts w:ascii="Times-Roman" w:hAnsi="Times-Roman" w:cs="Times-Roman"/>
            <w:sz w:val="24"/>
            <w:szCs w:val="24"/>
          </w:rPr>
          <w:t>http://botkyrka.se/bibliotekochkultur/Stipendier-och-stod/kreativafondenbotkyrka</w:t>
        </w:r>
      </w:hyperlink>
    </w:p>
    <w:p w:rsidR="00656B33" w:rsidRPr="002B54E1" w:rsidRDefault="00656B33" w:rsidP="00656B33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 </w:t>
      </w:r>
    </w:p>
    <w:p w:rsidR="00656B33" w:rsidRPr="002B54E1" w:rsidRDefault="00656B33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56B33" w:rsidRPr="002B54E1" w:rsidRDefault="00765AA1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 xml:space="preserve"> </w:t>
      </w:r>
    </w:p>
    <w:p w:rsidR="00656B33" w:rsidRPr="002B54E1" w:rsidRDefault="00656B33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 w:rsidRPr="002B54E1">
        <w:rPr>
          <w:rFonts w:ascii="Times-Roman" w:hAnsi="Times-Roman" w:cs="Times-Roman"/>
          <w:b/>
          <w:sz w:val="28"/>
          <w:szCs w:val="28"/>
        </w:rPr>
        <w:t xml:space="preserve">Kontakter: 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Botkyrka kommun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Kultur och fritidsförvaltningen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147 85 Tumba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besöksadress: Munkhättevägen 45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 </w:t>
      </w:r>
      <w:r w:rsidR="00B37026" w:rsidRPr="002B54E1">
        <w:rPr>
          <w:rFonts w:ascii="Times-Roman" w:hAnsi="Times-Roman" w:cs="Times-Roman"/>
          <w:sz w:val="24"/>
          <w:szCs w:val="24"/>
        </w:rPr>
        <w:t xml:space="preserve"> 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direkt: 08-530 615 02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sms: 070-889 20 10</w:t>
      </w:r>
    </w:p>
    <w:p w:rsidR="00656B33" w:rsidRPr="002B54E1" w:rsidRDefault="00656B33" w:rsidP="00656B33">
      <w:pPr>
        <w:spacing w:after="0" w:line="240" w:lineRule="auto"/>
        <w:ind w:right="1559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 </w:t>
      </w:r>
    </w:p>
    <w:p w:rsidR="00656B33" w:rsidRPr="002B54E1" w:rsidRDefault="00656B33" w:rsidP="00656B33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 w:rsidRPr="002B54E1">
        <w:rPr>
          <w:rFonts w:ascii="Times-Roman" w:hAnsi="Times-Roman" w:cs="Times-Roman"/>
          <w:sz w:val="24"/>
          <w:szCs w:val="24"/>
        </w:rPr>
        <w:t>e-post:mattias.lidstrom@botkyrka.se</w:t>
      </w:r>
      <w:proofErr w:type="spellEnd"/>
    </w:p>
    <w:p w:rsidR="00656B33" w:rsidRPr="002B54E1" w:rsidRDefault="00FB5BD3" w:rsidP="00656B33">
      <w:pPr>
        <w:spacing w:after="240" w:line="240" w:lineRule="auto"/>
        <w:rPr>
          <w:rFonts w:ascii="Times-Roman" w:hAnsi="Times-Roman" w:cs="Times-Roman"/>
          <w:sz w:val="24"/>
          <w:szCs w:val="24"/>
        </w:rPr>
      </w:pPr>
      <w:hyperlink r:id="rId6" w:tooltip="http://www.botkyrka.se/" w:history="1">
        <w:r w:rsidR="00656B33" w:rsidRPr="002B54E1">
          <w:rPr>
            <w:rFonts w:ascii="Times-Roman" w:hAnsi="Times-Roman" w:cs="Times-Roman"/>
            <w:sz w:val="24"/>
            <w:szCs w:val="24"/>
          </w:rPr>
          <w:t>www.botkyrka.se</w:t>
        </w:r>
      </w:hyperlink>
    </w:p>
    <w:p w:rsidR="00656B33" w:rsidRPr="002B54E1" w:rsidRDefault="00656B33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Tumba 2014-12-14</w:t>
      </w: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Sammanställt av</w:t>
      </w:r>
    </w:p>
    <w:p w:rsidR="006B534F" w:rsidRPr="002B54E1" w:rsidRDefault="006B534F" w:rsidP="0065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B54E1">
        <w:rPr>
          <w:rFonts w:ascii="Times-Roman" w:hAnsi="Times-Roman" w:cs="Times-Roman"/>
          <w:sz w:val="24"/>
          <w:szCs w:val="24"/>
        </w:rPr>
        <w:t>Kerstin Risveden</w:t>
      </w:r>
    </w:p>
    <w:sectPr w:rsidR="006B534F" w:rsidRPr="002B54E1" w:rsidSect="00FB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B1FAB"/>
    <w:rsid w:val="000B04CE"/>
    <w:rsid w:val="00150DB0"/>
    <w:rsid w:val="00212024"/>
    <w:rsid w:val="002B1315"/>
    <w:rsid w:val="002B1FAB"/>
    <w:rsid w:val="002B54E1"/>
    <w:rsid w:val="00591348"/>
    <w:rsid w:val="005A4660"/>
    <w:rsid w:val="005E1A77"/>
    <w:rsid w:val="00656B33"/>
    <w:rsid w:val="006B534F"/>
    <w:rsid w:val="007355AE"/>
    <w:rsid w:val="00765AA1"/>
    <w:rsid w:val="008D1DEB"/>
    <w:rsid w:val="00B37026"/>
    <w:rsid w:val="00B914F5"/>
    <w:rsid w:val="00C14AD7"/>
    <w:rsid w:val="00E2169E"/>
    <w:rsid w:val="00E33279"/>
    <w:rsid w:val="00EF1CA3"/>
    <w:rsid w:val="00FB5BD3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3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tkyrka.se/" TargetMode="External"/><Relationship Id="rId5" Type="http://schemas.openxmlformats.org/officeDocument/2006/relationships/hyperlink" Target="http://botkyrka.se/bibliotekochkultur/Stipendier-och-stod/kreativafondenbotkyrka" TargetMode="External"/><Relationship Id="rId4" Type="http://schemas.openxmlformats.org/officeDocument/2006/relationships/hyperlink" Target="http://www.botkyrka.se/idrottfritidochnatur/foreningsliv/bidragtillforening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Risveden</dc:creator>
  <cp:lastModifiedBy>Karolina Hörberg</cp:lastModifiedBy>
  <cp:revision>2</cp:revision>
  <cp:lastPrinted>2014-12-14T23:02:00Z</cp:lastPrinted>
  <dcterms:created xsi:type="dcterms:W3CDTF">2015-01-29T08:32:00Z</dcterms:created>
  <dcterms:modified xsi:type="dcterms:W3CDTF">2015-01-29T08:32:00Z</dcterms:modified>
</cp:coreProperties>
</file>